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295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</w:tblGrid>
      <w:tr w:rsidR="00F73B0C" w:rsidRPr="00D45645" w:rsidTr="00F73B0C">
        <w:trPr>
          <w:trHeight w:val="4104"/>
        </w:trPr>
        <w:tc>
          <w:tcPr>
            <w:tcW w:w="8330" w:type="dxa"/>
            <w:vAlign w:val="center"/>
            <w:hideMark/>
          </w:tcPr>
          <w:p w:rsidR="00F73B0C" w:rsidRPr="00F73B0C" w:rsidRDefault="00F73B0C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F73B0C" w:rsidRPr="00F73B0C" w:rsidRDefault="00F73B0C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к стандартам раскрытия информации</w:t>
            </w:r>
          </w:p>
          <w:p w:rsidR="00F73B0C" w:rsidRPr="00F73B0C" w:rsidRDefault="00F73B0C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субъектами оптового и розничных</w:t>
            </w:r>
          </w:p>
          <w:p w:rsidR="00F73B0C" w:rsidRPr="00F73B0C" w:rsidRDefault="00F73B0C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18"/>
                <w:szCs w:val="18"/>
                <w:lang w:eastAsia="ru-RU"/>
              </w:rPr>
              <w:t>рынков электрической энергии</w:t>
            </w: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Default="00F73B0C" w:rsidP="00F73B0C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ПРЕДЛОЖЕНИЕ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размере цен (тарифов), долгосрочных параметров регулирования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тарифам на оказание услуг по передаче электрической энергии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 20</w:t>
            </w:r>
            <w:r w:rsidR="006C4C4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</w:t>
            </w:r>
            <w:r w:rsidR="00F04EB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</w:t>
            </w: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год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(расчетный период регулирования)</w:t>
            </w:r>
          </w:p>
          <w:p w:rsidR="00F73B0C" w:rsidRPr="00F73B0C" w:rsidRDefault="00F73B0C" w:rsidP="00F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73B0C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Общество с ограниченной ответственностью "Импульс" (ООО "Импульс")</w:t>
            </w:r>
          </w:p>
          <w:p w:rsidR="00F73B0C" w:rsidRPr="00F73B0C" w:rsidRDefault="00F73B0C" w:rsidP="00F73B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3B0C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F73B0C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73B0C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(полное и сокращенное наименование юридического лица)</w:t>
            </w:r>
          </w:p>
        </w:tc>
      </w:tr>
    </w:tbl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Pr="00B01ECE" w:rsidRDefault="00B01ECE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17.04.2022г.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18"/>
        <w:gridCol w:w="3918"/>
        <w:gridCol w:w="494"/>
      </w:tblGrid>
      <w:tr w:rsidR="00AD6AE1" w:rsidRPr="00D45645" w:rsidTr="00AD6AE1">
        <w:trPr>
          <w:gridAfter w:val="1"/>
          <w:wAfter w:w="494" w:type="dxa"/>
          <w:trHeight w:val="503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E1" w:rsidRPr="00D45645" w:rsidRDefault="00AD6AE1" w:rsidP="00F73B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AE1" w:rsidRPr="00D45645" w:rsidRDefault="00AD6AE1" w:rsidP="004C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Приложение № 1</w:t>
            </w:r>
          </w:p>
          <w:p w:rsidR="00AD6AE1" w:rsidRPr="00D45645" w:rsidRDefault="00AD6AE1" w:rsidP="004C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к предложению о размере цен (тарифов),</w:t>
            </w:r>
          </w:p>
          <w:p w:rsidR="00AD6AE1" w:rsidRPr="00D45645" w:rsidRDefault="00AD6AE1" w:rsidP="004C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долгосрочных параметров регулирования</w:t>
            </w:r>
          </w:p>
        </w:tc>
      </w:tr>
      <w:tr w:rsidR="00AD6AE1" w:rsidRPr="00D45645" w:rsidTr="00AD6AE1">
        <w:trPr>
          <w:trHeight w:val="503"/>
        </w:trPr>
        <w:tc>
          <w:tcPr>
            <w:tcW w:w="8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AD6AE1" w:rsidRPr="00AD6AE1" w:rsidRDefault="00AD6AE1" w:rsidP="00AD6AE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6AE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Информация об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AD6AE1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организации</w:t>
            </w:r>
          </w:p>
          <w:p w:rsidR="00AD6AE1" w:rsidRDefault="00AD6AE1" w:rsidP="00AD6AE1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6AE1" w:rsidRDefault="00AD6AE1" w:rsidP="00AD6AE1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6AE1" w:rsidRDefault="00AD6AE1" w:rsidP="00AD6AE1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6AE1" w:rsidRDefault="00AD6AE1" w:rsidP="00AD6AE1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D6AE1" w:rsidRPr="00D45645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AE1" w:rsidRPr="00D45645" w:rsidTr="00AD6AE1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«Импульс»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Сокращенное наименование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ООО «Импульс»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6C4C46" w:rsidP="00BF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640003</w:t>
            </w:r>
            <w:r w:rsidR="00AD6AE1"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, г. Курган, ул. </w:t>
            </w:r>
            <w:r w:rsidR="00BF1178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Радионова</w:t>
            </w:r>
            <w:r w:rsidR="00F04EB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D6AE1"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="00BF1178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AD6AE1"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-9</w:t>
            </w:r>
            <w:r w:rsidR="00BF1178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640000, г. Курган, ул. </w:t>
            </w:r>
            <w:r w:rsidR="00BA1247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Советская,31,20 ОПС, а/я 2473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4501160436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450101001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Ф.И.О. руководителя</w:t>
            </w:r>
            <w:r w:rsidR="00FE3E6C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(Гл. инженер)</w:t>
            </w:r>
            <w:r w:rsidR="00F04EB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по доверенности от 27.02.2020 №01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Тяжкун</w:t>
            </w:r>
            <w:proofErr w:type="spellEnd"/>
            <w:r w:rsidRPr="00AD6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Владимирович</w:t>
            </w:r>
          </w:p>
        </w:tc>
      </w:tr>
      <w:tr w:rsidR="00AD6AE1" w:rsidRPr="00D45645" w:rsidTr="00F73B0C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AD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I</w:t>
            </w:r>
            <w:proofErr w:type="spellStart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val="en-US" w:eastAsia="ru-RU"/>
              </w:rPr>
              <w:t>mpuls</w:t>
            </w:r>
            <w:proofErr w:type="spellEnd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-</w:t>
            </w:r>
            <w:proofErr w:type="spellStart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val="en-US" w:eastAsia="ru-RU"/>
              </w:rPr>
              <w:t>vl</w:t>
            </w:r>
            <w:proofErr w:type="spellEnd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-</w:t>
            </w: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val="en-US" w:eastAsia="ru-RU"/>
              </w:rPr>
              <w:t>k</w:t>
            </w: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@</w:t>
            </w: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val="en-US" w:eastAsia="ru-RU"/>
              </w:rPr>
              <w:t>mail</w:t>
            </w:r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.</w:t>
            </w:r>
            <w:proofErr w:type="spellStart"/>
            <w:r w:rsidRPr="00AD6AE1">
              <w:rPr>
                <w:rFonts w:ascii="ArialMT" w:eastAsia="Times New Roman" w:hAnsi="ArialMT" w:cs="Times New Roman"/>
                <w:color w:val="0000FF"/>
                <w:sz w:val="28"/>
                <w:szCs w:val="28"/>
                <w:lang w:eastAsia="ru-RU"/>
              </w:rPr>
              <w:t>ru</w:t>
            </w:r>
            <w:proofErr w:type="spellEnd"/>
          </w:p>
        </w:tc>
      </w:tr>
      <w:tr w:rsidR="00AD6AE1" w:rsidRPr="00D45645" w:rsidTr="00AD6AE1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1" w:rsidRPr="00FE3E6C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8(912)832-98-49</w:t>
            </w:r>
          </w:p>
        </w:tc>
      </w:tr>
      <w:tr w:rsidR="00AD6AE1" w:rsidRPr="00D45645" w:rsidTr="00AD6AE1"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AE1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Факс </w:t>
            </w: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E1" w:rsidRPr="00AD6AE1" w:rsidRDefault="00AD6AE1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5645" w:rsidRDefault="00D45645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82" w:rsidRDefault="004C0582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F0C" w:rsidRDefault="00212F0C" w:rsidP="004C0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18"/>
        <w:gridCol w:w="3918"/>
      </w:tblGrid>
      <w:tr w:rsidR="004C0582" w:rsidRPr="00D45645" w:rsidTr="004C0582">
        <w:trPr>
          <w:trHeight w:val="503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582" w:rsidRPr="00D45645" w:rsidRDefault="004C0582" w:rsidP="004C0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0582" w:rsidRPr="00D45645" w:rsidRDefault="004C0582" w:rsidP="0015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Приложение № </w:t>
            </w:r>
            <w: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  <w:p w:rsidR="004C0582" w:rsidRPr="00D45645" w:rsidRDefault="004C0582" w:rsidP="0015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к предложению о размере цен (тарифов),</w:t>
            </w:r>
          </w:p>
          <w:p w:rsidR="004C0582" w:rsidRPr="00D45645" w:rsidRDefault="004C0582" w:rsidP="00157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долгосрочных параметров регулирования</w:t>
            </w:r>
          </w:p>
        </w:tc>
      </w:tr>
    </w:tbl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82" w:rsidRDefault="004C0582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Основные показатели деятельности организаций, относящихся к субъектам естественных монополий,</w:t>
      </w:r>
      <w:r w:rsidR="007D3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коммерческого оператора оптового рынка электрической энергии (мощности)</w:t>
      </w:r>
    </w:p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141"/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83"/>
        <w:gridCol w:w="1153"/>
        <w:gridCol w:w="1518"/>
        <w:gridCol w:w="1701"/>
        <w:gridCol w:w="2443"/>
      </w:tblGrid>
      <w:tr w:rsidR="007D3A05" w:rsidRPr="00D45645" w:rsidTr="00FD5A0B">
        <w:trPr>
          <w:trHeight w:val="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 xml:space="preserve">п/п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измерения Единица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Фактические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показатели за год,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предшествующий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базовому периоду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Показатели,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утвержденные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на базовый период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Default="007D3A05" w:rsidP="00FD5A0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Предложения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на 20</w:t>
            </w:r>
            <w:r w:rsidR="006C4C4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04EB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Показатели эффективности деятельности организации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Выручка 1)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D37624" w:rsidRDefault="00F04EB6" w:rsidP="00CF5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5058</w:t>
            </w:r>
            <w:r w:rsidR="00E957C1"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Прибыль (убыток) от продаж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F04EB6" w:rsidP="00F0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  <w:r w:rsidR="00FD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1.3.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EBITDA (прибыль до процентов, налогов и амортизации)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F04EB6" w:rsidP="00F0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  <w:r w:rsidR="00FD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1.4.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Чистая прибыль (убыток)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F04EB6" w:rsidP="00F0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  <w:r w:rsidR="00FD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95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Показатели рентабельности организации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Рентабельность продаж (величина прибыли от продаж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в каждом рубле выручки).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Нормальное значение для данной отрасли от 9 процентов и более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Показатели регулируемых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видов деятельности организации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Расчетный объем услуг в части управления технологическими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режимами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МВт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Расчетный объем услуг в части обеспечения надежности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МВт·ч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3.3.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Заявленная мощность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МВт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D37624" w:rsidRDefault="00F04EB6" w:rsidP="00F04EB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FD177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3.4.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Объем полезного отпуска электроэнергии - всего 2)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кВт·ч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Объем полезного отпуска электроэнергии населению 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приравненным к нему категориям потребителей 2)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кВт·ч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4BE0">
        <w:trPr>
          <w:trHeight w:val="83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3.6.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Норматив потерь электрической энергии (с указанием реквизитов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приказа Минэнерго России, которым утверждены нормативы)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FD4BE0" w:rsidP="00F0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50505"/>
                <w:sz w:val="20"/>
                <w:szCs w:val="20"/>
                <w:lang w:eastAsia="ru-RU"/>
              </w:rPr>
              <w:t>0,22</w:t>
            </w:r>
            <w:r w:rsidR="00FD1779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>%</w:t>
            </w:r>
            <w:r w:rsidR="00FD1779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br/>
              <w:t>Приказ Минэнерго</w:t>
            </w:r>
            <w:r w:rsidR="00FD1779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br/>
              <w:t xml:space="preserve">России № </w:t>
            </w:r>
            <w:r w:rsidR="00F04EB6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>550</w:t>
            </w:r>
            <w:r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 xml:space="preserve"> от</w:t>
            </w:r>
            <w:r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br/>
            </w:r>
            <w:r w:rsidR="00FD1779">
              <w:rPr>
                <w:rFonts w:eastAsia="Times New Roman" w:cs="Times New Roman"/>
                <w:color w:val="050505"/>
                <w:sz w:val="20"/>
                <w:szCs w:val="20"/>
                <w:lang w:eastAsia="ru-RU"/>
              </w:rPr>
              <w:t xml:space="preserve">  </w:t>
            </w:r>
            <w:r w:rsidR="00F04EB6">
              <w:rPr>
                <w:rFonts w:eastAsia="Times New Roman" w:cs="Times New Roman"/>
                <w:color w:val="050505"/>
                <w:sz w:val="20"/>
                <w:szCs w:val="20"/>
                <w:lang w:eastAsia="ru-RU"/>
              </w:rPr>
              <w:t>13</w:t>
            </w:r>
            <w:r w:rsidRPr="00377451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color w:val="050505"/>
                <w:sz w:val="20"/>
                <w:szCs w:val="20"/>
                <w:lang w:eastAsia="ru-RU"/>
              </w:rPr>
              <w:t>0</w:t>
            </w:r>
            <w:r w:rsidR="00F04EB6">
              <w:rPr>
                <w:rFonts w:eastAsia="Times New Roman" w:cs="Times New Roman"/>
                <w:color w:val="050505"/>
                <w:sz w:val="20"/>
                <w:szCs w:val="20"/>
                <w:lang w:eastAsia="ru-RU"/>
              </w:rPr>
              <w:t>7</w:t>
            </w:r>
            <w:r w:rsidRPr="00377451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>.20</w:t>
            </w:r>
            <w:r w:rsidR="00F04EB6">
              <w:rPr>
                <w:rFonts w:ascii="TimesNewRomanPSMT" w:eastAsia="Times New Roman" w:hAnsi="TimesNewRomanPSMT" w:cs="Times New Roman"/>
                <w:color w:val="050505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FD4BE0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3.7.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Реквизиты программы </w:t>
            </w: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(кем утверждена, дата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утверждения, номер приказа)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3.8.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Суммарный объем производства и потребления электрической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энергии участниками оптового рынка электрической энергии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МВт·ч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Необходимая валовая выручка по регулируемым видам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деятельности организации - 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490E34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FD1779" w:rsidP="00F0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0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0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lastRenderedPageBreak/>
              <w:t>4.1.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Расходы, связанные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с производством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и реализацией ; подконтрольные расходы - 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F04EB6" w:rsidP="00F0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4943</w:t>
            </w:r>
            <w:r w:rsidR="00FD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F04EB6" w:rsidP="00F0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1072</w:t>
            </w:r>
            <w:r w:rsidR="00FD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ремонт основных фондов 3)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FD1779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 w:hint="eastAsia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материальные затраты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FD1779" w:rsidP="00F0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0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04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Расходы, за исключением указанных в подпункте 4.1;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неподконтрольные расходы - 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F04EB6" w:rsidP="00F04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FD1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4.3.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Выпадающие,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излишние доходы (расходы) прошлых лет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4.4.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Инвестиции, осуществляемые за счет тарифных источников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тыс. рублей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4.4.1.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Реквизиты инвестиционной программы (кем утверждена, дата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утверждения, номер приказа)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7451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77451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Объем условных единиц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У.е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42,42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Операционные расходы на условную единицу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тыс. рублей (у.е.)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Показатели численности персонала и фонда оплаты труда по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регулируемым видам деятельности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5.1.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Среднесписочная численность персонала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490E34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5.2.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Среднемесячная заработная плата на одного работника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тыс. рублей на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человека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D37624" w:rsidRDefault="00F04EB6" w:rsidP="00F04EB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74</w:t>
            </w:r>
            <w:r w:rsidR="00FD1779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834</w:t>
            </w:r>
          </w:p>
        </w:tc>
      </w:tr>
      <w:tr w:rsidR="007D3A05" w:rsidRPr="00D45645" w:rsidTr="00FD5A0B">
        <w:trPr>
          <w:trHeight w:val="162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Реквизиты отраслевого тарифного соглашения (дата утверждения,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 xml:space="preserve">срок действия) 4)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2D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Соглашение о порядке,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условиях и продлении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срока действия ОТС в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электроэнергетике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Российской Федерации на</w:t>
            </w:r>
            <w:r w:rsidR="00490E34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2D23B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490E34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и на плановый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период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20</w:t>
            </w:r>
            <w:r w:rsidR="002D23B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490E34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90E34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D23B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годов от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  <w:r w:rsidR="002D23B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2D23B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04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.201</w:t>
            </w:r>
            <w:r w:rsidR="002D23B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77451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377451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Уставный капитал (складочный капитал, уставный фонд, вклады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товарищей)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2D23B8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D3A05" w:rsidRPr="00D45645" w:rsidTr="00FD5A0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Анализ финансовой устойчивости по величине излишка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(недостатка) собственных оборотных средств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43" w:type="dxa"/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D3A05" w:rsidRPr="00D45645" w:rsidTr="00FD5A0B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D3A05" w:rsidRPr="00377451" w:rsidRDefault="007D3A05" w:rsidP="00FE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1) Выручка по ставке тарифа на услуги по передаче электрической энергии на содержание объектов электросетевого хозяйства, входящих в единую национальную (общероссийскую)электрическую сеть.</w:t>
            </w:r>
          </w:p>
        </w:tc>
      </w:tr>
      <w:tr w:rsidR="007D3A05" w:rsidRPr="00D45645" w:rsidTr="00FD5A0B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2) В соответствии с Правилами недискриминационного доступа к услугам по передаче электрической энергии и оказания этих услуг, утверждённых Постановлением Правительства № 861,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объём услуг по передаче электрической энергии, оплачиваемых потребителями по ставке, используемой для целей определения расходов на оплату нормативных потерь электрической энергии,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определяется исходя из объёма нормативных технологических потерь.</w:t>
            </w:r>
          </w:p>
        </w:tc>
      </w:tr>
      <w:tr w:rsidR="007D3A05" w:rsidRPr="00D45645" w:rsidTr="00FD5A0B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3)</w:t>
            </w:r>
            <w:r w:rsidRPr="00377451">
              <w:rPr>
                <w:rFonts w:ascii="TimesNewRomanPSMT" w:eastAsia="Times New Roman" w:hAnsi="TimesNewRomanPSMT" w:cs="Times New Roman"/>
                <w:color w:val="FFFFFF"/>
                <w:sz w:val="20"/>
                <w:szCs w:val="20"/>
                <w:lang w:eastAsia="ru-RU"/>
              </w:rPr>
              <w:t>_</w:t>
            </w: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Расходы на ремонт, выполняемые хозяйственным способом, учтены в составе статей необходимой валовой выручки.</w:t>
            </w:r>
          </w:p>
        </w:tc>
      </w:tr>
      <w:tr w:rsidR="007D3A05" w:rsidRPr="00D45645" w:rsidTr="00FD5A0B">
        <w:trPr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3A05" w:rsidRPr="00377451" w:rsidRDefault="007D3A05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4) Планируется вступление в Объединение </w:t>
            </w:r>
            <w:proofErr w:type="spellStart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РаЭл</w:t>
            </w:r>
            <w:proofErr w:type="spellEnd"/>
            <w:r w:rsidRPr="00377451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 в случае установления тарифов.</w:t>
            </w:r>
          </w:p>
        </w:tc>
      </w:tr>
    </w:tbl>
    <w:p w:rsidR="00F73B0C" w:rsidRDefault="00F73B0C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645" w:rsidRDefault="00D45645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85" w:rsidRDefault="00157E85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A0B" w:rsidRDefault="00FD5A0B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DB2E49" w:rsidP="00DB2E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45">
        <w:rPr>
          <w:rFonts w:ascii="TimesNewRomanPSMT" w:eastAsia="Times New Roman" w:hAnsi="TimesNewRomanPSMT" w:cs="Times New Roman"/>
          <w:color w:val="000000"/>
          <w:sz w:val="12"/>
          <w:szCs w:val="12"/>
          <w:lang w:eastAsia="ru-RU"/>
        </w:rPr>
        <w:t>Приложение № 5</w:t>
      </w:r>
      <w:r w:rsidRPr="00D45645">
        <w:rPr>
          <w:rFonts w:ascii="TimesNewRomanPSMT" w:eastAsia="Times New Roman" w:hAnsi="TimesNewRomanPSMT" w:cs="Times New Roman"/>
          <w:color w:val="000000"/>
          <w:sz w:val="12"/>
          <w:szCs w:val="12"/>
          <w:lang w:eastAsia="ru-RU"/>
        </w:rPr>
        <w:br/>
        <w:t>к предложению о размере цен</w:t>
      </w:r>
      <w:r w:rsidRPr="00D45645">
        <w:rPr>
          <w:rFonts w:ascii="TimesNewRomanPSMT" w:eastAsia="Times New Roman" w:hAnsi="TimesNewRomanPSMT" w:cs="Times New Roman"/>
          <w:color w:val="000000"/>
          <w:sz w:val="12"/>
          <w:szCs w:val="12"/>
          <w:lang w:eastAsia="ru-RU"/>
        </w:rPr>
        <w:br/>
        <w:t>(тарифов), долгосрочных параметров</w:t>
      </w:r>
      <w:r w:rsidRPr="00D45645">
        <w:rPr>
          <w:rFonts w:ascii="TimesNewRomanPSMT" w:eastAsia="Times New Roman" w:hAnsi="TimesNewRomanPSMT" w:cs="Times New Roman"/>
          <w:color w:val="000000"/>
          <w:sz w:val="12"/>
          <w:szCs w:val="12"/>
          <w:lang w:eastAsia="ru-RU"/>
        </w:rPr>
        <w:br/>
        <w:t>регулирования</w:t>
      </w:r>
    </w:p>
    <w:p w:rsidR="001F25D5" w:rsidRPr="00D45645" w:rsidRDefault="001F25D5" w:rsidP="001F2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645">
        <w:rPr>
          <w:rFonts w:ascii="TimesNewRomanPSMT" w:eastAsia="Times New Roman" w:hAnsi="TimesNewRomanPSMT" w:cs="Times New Roman"/>
          <w:color w:val="000000"/>
          <w:sz w:val="16"/>
          <w:szCs w:val="16"/>
          <w:lang w:eastAsia="ru-RU"/>
        </w:rPr>
        <w:t>Раздел 3. Цены (тарифы) по регулируемым видам деятельности организации</w:t>
      </w:r>
    </w:p>
    <w:p w:rsidR="00377451" w:rsidRDefault="00377451" w:rsidP="001F2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51" w:rsidRDefault="00377451" w:rsidP="00D45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71"/>
        <w:gridCol w:w="2297"/>
        <w:gridCol w:w="1128"/>
        <w:gridCol w:w="1185"/>
        <w:gridCol w:w="1029"/>
        <w:gridCol w:w="880"/>
        <w:gridCol w:w="952"/>
        <w:gridCol w:w="789"/>
        <w:gridCol w:w="664"/>
      </w:tblGrid>
      <w:tr w:rsidR="00AC28E7" w:rsidRPr="00D45645" w:rsidTr="00AC28E7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№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 xml:space="preserve">п/п 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Наименование показателей 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Единица</w:t>
            </w:r>
            <w:r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изменения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0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Фактические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показатели за год,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предшествующий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базовому периоду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C28E7" w:rsidRPr="00D45645" w:rsidRDefault="00AC28E7" w:rsidP="000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Показатели,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утвержденные на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базовый период</w:t>
            </w:r>
          </w:p>
        </w:tc>
        <w:tc>
          <w:tcPr>
            <w:tcW w:w="1453" w:type="dxa"/>
            <w:gridSpan w:val="2"/>
            <w:vAlign w:val="center"/>
            <w:hideMark/>
          </w:tcPr>
          <w:p w:rsidR="00AC28E7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28E7" w:rsidRDefault="00FD1779" w:rsidP="00044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Предложения</w:t>
            </w:r>
            <w:r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на 2022</w:t>
            </w:r>
            <w:r w:rsidR="00AC28E7"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год</w:t>
            </w:r>
          </w:p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28E7" w:rsidRPr="00D45645" w:rsidTr="00AC28E7"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Default="00AC28E7" w:rsidP="00FD5A0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AC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1-е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Default="00AC28E7" w:rsidP="00AC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2-е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AC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1-е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  <w:tc>
          <w:tcPr>
            <w:tcW w:w="952" w:type="dxa"/>
            <w:vAlign w:val="center"/>
          </w:tcPr>
          <w:p w:rsidR="00AC28E7" w:rsidRDefault="00AC28E7" w:rsidP="00AC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2-е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  <w:tc>
          <w:tcPr>
            <w:tcW w:w="789" w:type="dxa"/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1-е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  <w:tc>
          <w:tcPr>
            <w:tcW w:w="664" w:type="dxa"/>
            <w:vAlign w:val="center"/>
          </w:tcPr>
          <w:p w:rsidR="00AC28E7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2-е полу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годие</w:t>
            </w:r>
            <w:proofErr w:type="spellEnd"/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Для организаций, относящихся к субъектам естественных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 xml:space="preserve">монополий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1.1.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на услуги по оперативно-диспетчерскому управлению в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электроэнергетике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. тариф на услуги по оперативно-диспетчерскому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управлению в электроэнергетике в части управления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технологическими режимами работы объектов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 xml:space="preserve">электроэнергетики и 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энергопринимающих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устройств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потребителей электрической энергии, обеспечения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функционирования технологической инфраструктуры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оптового и розничных рынков, оказываемые открытым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акционерным обществом "Системный оператор Единой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энергетической системы"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руб./МВт в мес.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предельный максимальный уровень цен (тарифов) на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услуги по оперативно-диспетчерскому управлению в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электроэнергетике в части организации отбора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исполнителей и оплаты услуг по обеспечению системной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надежности, услуг по обеспечению вывода Единой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энергетической системы России из аварийных ситуаций,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услуг по формированию технологического резерва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мощностей, оказываемых открытым акционерным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обществом "Системный оператор Единой энергетической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системы"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1.2.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услуги по передаче электрической энергии (мощности)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двухставочный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ставка на содержание сетей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руб./МВт в мес.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BA1247" w:rsidRDefault="00F04EB6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67602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F04EB6" w:rsidP="00FD1779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67602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ставка на оплату технологического расхода (потерь)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>1)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х1)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одноставочный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1F25D5" w:rsidRDefault="00AC28E7" w:rsidP="00D456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На услуги коммерческого оператора оптового рынка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 xml:space="preserve">электрической энергии (мощности)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МВт·ч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3.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Для гарантирующих поставщиков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величина сбытовой надбавки для тарифной группы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потребителей "население" и приравненных к нему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категорий потребителей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МВт·ч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величина сбытовой надбавки для тарифной группы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потребителей "сетевые организации, покупающие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электрическую энергию для компенсации потерь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br/>
              <w:t>электрической энергии"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МВт·ч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3.3.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доходность продаж для прочих потребителей: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процент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менее 150 кВт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от 150 кВт до 670 кВт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от 670 кВт до 10 МВт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не менее 10 МВт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процент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4.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Для генерирующих объектов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процент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цена на электрическую энергию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руб./тыс. 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кВт·ч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в том числе топливная составляющая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руб./тыс. 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кВт·ч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цена на генерирующую мощность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руб./МВт в мес.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4.3.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средний </w:t>
            </w: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одноставочный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 на тепловую энергию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4.3.1.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одноставочный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 на горячее водоснабжение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4.3.2.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тариф на отборный пар давлением: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1,2 - 2,5 кг/см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руб./Гкал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2,5 - 7,0 кг/см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руб./Гкал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7,0 - 13,0 кг/см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 xml:space="preserve">2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руб./Гкал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&gt; 13 кг/см</w:t>
            </w:r>
            <w:r w:rsidRPr="00D45645">
              <w:rPr>
                <w:rFonts w:ascii="TimesNewRomanPSMT" w:eastAsia="Times New Roman" w:hAnsi="TimesNewRomanPSMT" w:cs="Times New Roman"/>
                <w:color w:val="000000"/>
                <w:sz w:val="10"/>
                <w:szCs w:val="10"/>
                <w:lang w:eastAsia="ru-RU"/>
              </w:rPr>
              <w:t xml:space="preserve">2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руб./Гкал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4.3.3.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тариф на острый и редуцированный пар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4.4.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двухставочный</w:t>
            </w:r>
            <w:proofErr w:type="spellEnd"/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 тариф на тепловую энергию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4.4.1.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ставка на содержание тепловой мощности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руб./Гкал/ч в месяц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4.4.2.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тариф на тепловую энергию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руб./Гкал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4.5.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средний тариф на теплоноситель, в том числе: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руб./куб. метра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</w:pPr>
            <w:r w:rsidRPr="00AC28E7">
              <w:rPr>
                <w:rFonts w:ascii="TimesNewRomanPSMT" w:eastAsia="Times New Roman" w:hAnsi="TimesNewRomanPSMT" w:cs="Times New Roman" w:hint="eastAsi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вода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руб./куб. метра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AC28E7" w:rsidTr="00AC28E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>пар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8E7" w:rsidRPr="00D45645" w:rsidRDefault="00AC28E7" w:rsidP="00FD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 w:eastAsia="ru-RU"/>
              </w:rPr>
              <w:t xml:space="preserve">руб./куб. метра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 xml:space="preserve">х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E7" w:rsidRPr="00D45645" w:rsidRDefault="00AC28E7" w:rsidP="00D45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645">
              <w:rPr>
                <w:rFonts w:ascii="TimesNewRomanPSMT" w:eastAsia="Times New Roman" w:hAnsi="TimesNewRomanPSMT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64" w:type="dxa"/>
          </w:tcPr>
          <w:p w:rsidR="00AC28E7" w:rsidRPr="00AC28E7" w:rsidRDefault="00AC28E7" w:rsidP="00AC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28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AC28E7" w:rsidRPr="00D45645" w:rsidTr="00AC28E7">
        <w:trPr>
          <w:gridAfter w:val="8"/>
          <w:wAfter w:w="8924" w:type="dxa"/>
          <w:trHeight w:val="131"/>
        </w:trPr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8E7" w:rsidRPr="00D45645" w:rsidRDefault="00AC28E7" w:rsidP="00D4564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8"/>
                <w:szCs w:val="8"/>
                <w:lang w:eastAsia="ru-RU"/>
              </w:rPr>
            </w:pPr>
          </w:p>
        </w:tc>
      </w:tr>
    </w:tbl>
    <w:p w:rsidR="00522476" w:rsidRDefault="00522476"/>
    <w:p w:rsidR="00AC28E7" w:rsidRPr="00AC28E7" w:rsidRDefault="00AC28E7" w:rsidP="00AC28E7">
      <w:pPr>
        <w:pStyle w:val="a3"/>
        <w:numPr>
          <w:ilvl w:val="0"/>
          <w:numId w:val="1"/>
        </w:numPr>
        <w:rPr>
          <w:sz w:val="16"/>
          <w:szCs w:val="16"/>
        </w:rPr>
      </w:pPr>
      <w:r w:rsidRPr="00AC28E7">
        <w:rPr>
          <w:sz w:val="16"/>
          <w:szCs w:val="16"/>
        </w:rPr>
        <w:t>Ставка тарифа на услуги по передаче электрической энергии, используемая для целей определения расходов на оплату нормативных потерь электрической энергии при ее передаче по электрическим сетям ЕНЭС определена в виде формулы Постановления Правительства РФ от 29.12.2011 №1178.</w:t>
      </w:r>
    </w:p>
    <w:sectPr w:rsidR="00AC28E7" w:rsidRPr="00AC28E7" w:rsidSect="007D3A0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22774"/>
    <w:multiLevelType w:val="hybridMultilevel"/>
    <w:tmpl w:val="89260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E8"/>
    <w:rsid w:val="00044642"/>
    <w:rsid w:val="00157E85"/>
    <w:rsid w:val="001F25D5"/>
    <w:rsid w:val="00212F0C"/>
    <w:rsid w:val="002B126D"/>
    <w:rsid w:val="002D23B8"/>
    <w:rsid w:val="00377451"/>
    <w:rsid w:val="00490E34"/>
    <w:rsid w:val="004C0582"/>
    <w:rsid w:val="00522476"/>
    <w:rsid w:val="006C4C46"/>
    <w:rsid w:val="00784EE8"/>
    <w:rsid w:val="007D3A05"/>
    <w:rsid w:val="009D26F9"/>
    <w:rsid w:val="00A25348"/>
    <w:rsid w:val="00AC28E7"/>
    <w:rsid w:val="00AD6AE1"/>
    <w:rsid w:val="00B01ECE"/>
    <w:rsid w:val="00BA1247"/>
    <w:rsid w:val="00BF1178"/>
    <w:rsid w:val="00CF5130"/>
    <w:rsid w:val="00D37624"/>
    <w:rsid w:val="00D45645"/>
    <w:rsid w:val="00DB2E49"/>
    <w:rsid w:val="00E957C1"/>
    <w:rsid w:val="00F04EB6"/>
    <w:rsid w:val="00F4539E"/>
    <w:rsid w:val="00F55054"/>
    <w:rsid w:val="00F62E3F"/>
    <w:rsid w:val="00F73B0C"/>
    <w:rsid w:val="00FD1779"/>
    <w:rsid w:val="00FD4BE0"/>
    <w:rsid w:val="00FD5A0B"/>
    <w:rsid w:val="00FE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1DDE"/>
  <w15:docId w15:val="{B8A527A1-DC44-4519-868D-39C46D36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able">
    <w:name w:val="normaltable"/>
    <w:basedOn w:val="a"/>
    <w:rsid w:val="00D45645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D45645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12"/>
      <w:szCs w:val="12"/>
      <w:lang w:eastAsia="ru-RU"/>
    </w:rPr>
  </w:style>
  <w:style w:type="paragraph" w:customStyle="1" w:styleId="fontstyle1">
    <w:name w:val="fontstyle1"/>
    <w:basedOn w:val="a"/>
    <w:rsid w:val="00D4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D45645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0"/>
      <w:szCs w:val="20"/>
      <w:lang w:eastAsia="ru-RU"/>
    </w:rPr>
  </w:style>
  <w:style w:type="paragraph" w:customStyle="1" w:styleId="fontstyle3">
    <w:name w:val="fontstyle3"/>
    <w:basedOn w:val="a"/>
    <w:rsid w:val="00D45645"/>
    <w:pPr>
      <w:spacing w:before="100" w:beforeAutospacing="1" w:after="100" w:afterAutospacing="1" w:line="240" w:lineRule="auto"/>
    </w:pPr>
    <w:rPr>
      <w:rFonts w:ascii="ArialMT" w:eastAsia="Times New Roman" w:hAnsi="ArialMT" w:cs="Times New Roman"/>
      <w:color w:val="0000FF"/>
      <w:sz w:val="18"/>
      <w:szCs w:val="18"/>
      <w:lang w:eastAsia="ru-RU"/>
    </w:rPr>
  </w:style>
  <w:style w:type="paragraph" w:customStyle="1" w:styleId="fontstyle4">
    <w:name w:val="fontstyle4"/>
    <w:basedOn w:val="a"/>
    <w:rsid w:val="00D45645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14"/>
      <w:szCs w:val="14"/>
      <w:lang w:eastAsia="ru-RU"/>
    </w:rPr>
  </w:style>
  <w:style w:type="character" w:customStyle="1" w:styleId="fontstyle01">
    <w:name w:val="fontstyle01"/>
    <w:basedOn w:val="a0"/>
    <w:rsid w:val="00D45645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a0"/>
    <w:rsid w:val="00D45645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D45645"/>
    <w:rPr>
      <w:rFonts w:ascii="ArialMT" w:hAnsi="ArialMT" w:hint="default"/>
      <w:b w:val="0"/>
      <w:bCs w:val="0"/>
      <w:i w:val="0"/>
      <w:iCs w:val="0"/>
      <w:color w:val="0000FF"/>
      <w:sz w:val="18"/>
      <w:szCs w:val="18"/>
    </w:rPr>
  </w:style>
  <w:style w:type="character" w:customStyle="1" w:styleId="fontstyle41">
    <w:name w:val="fontstyle41"/>
    <w:basedOn w:val="a0"/>
    <w:rsid w:val="00D45645"/>
    <w:rPr>
      <w:rFonts w:ascii="TimesNewRomanPS-ItalicMT" w:hAnsi="TimesNewRomanPS-ItalicMT" w:hint="default"/>
      <w:b w:val="0"/>
      <w:bCs w:val="0"/>
      <w:i/>
      <w:iCs/>
      <w:color w:val="000000"/>
      <w:sz w:val="14"/>
      <w:szCs w:val="14"/>
    </w:rPr>
  </w:style>
  <w:style w:type="paragraph" w:styleId="a3">
    <w:name w:val="List Paragraph"/>
    <w:basedOn w:val="a"/>
    <w:uiPriority w:val="34"/>
    <w:qFormat/>
    <w:rsid w:val="00AC2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bios</cp:lastModifiedBy>
  <cp:revision>26</cp:revision>
  <dcterms:created xsi:type="dcterms:W3CDTF">2019-04-29T08:46:00Z</dcterms:created>
  <dcterms:modified xsi:type="dcterms:W3CDTF">2022-04-17T15:25:00Z</dcterms:modified>
</cp:coreProperties>
</file>